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09AA" w:rsidRPr="005A0AEB" w:rsidRDefault="00E109AA">
      <w:pPr>
        <w:rPr>
          <w:b/>
          <w:sz w:val="28"/>
          <w:szCs w:val="28"/>
        </w:rPr>
      </w:pPr>
      <w:r w:rsidRPr="00E109AA">
        <w:rPr>
          <w:rFonts w:cs="Calibri"/>
        </w:rPr>
        <w:pict>
          <v:shapetype id="_x0000_m1028" coordsize="21600,21600" o:spt="75#_x0000_t75" o:preferrelative="t" path="m@4@5l@4@11@9@11@9@5xe" filled="t" stroked="t">
            <v:stroke joinstyle="round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t" gradientshapeok="f" o:connecttype="segments"/>
            <o:lock v:ext="edit" aspectratio="f"/>
          </v:shapetype>
        </w:pict>
      </w:r>
      <w:r w:rsidRPr="00E109AA">
        <w:rPr>
          <w:rFonts w:cs="Calibri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0" o:spid="_x0000_i1025" type="#_x0000_t75" style="width:174.75pt;height:70.5pt;mso-wrap-distance-left:0;mso-wrap-distance-top:0;mso-wrap-distance-right:0;mso-wrap-distance-bottom:0">
            <v:imagedata r:id="rId7" o:title=""/>
            <v:path textboxrect="0,0,0,0"/>
          </v:shape>
        </w:pict>
      </w:r>
    </w:p>
    <w:p w:rsidR="00E109AA" w:rsidRDefault="00E109AA">
      <w:pPr>
        <w:jc w:val="center"/>
        <w:rPr>
          <w:b/>
          <w:sz w:val="28"/>
          <w:szCs w:val="28"/>
        </w:rPr>
      </w:pPr>
    </w:p>
    <w:p w:rsidR="00E109AA" w:rsidRDefault="005A0AEB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С какого момента можно эксплуатировать объект недвижимости</w:t>
      </w:r>
    </w:p>
    <w:p w:rsidR="00E109AA" w:rsidRDefault="00E109AA">
      <w:pPr>
        <w:shd w:val="clear" w:color="auto" w:fill="FFFFFF"/>
        <w:jc w:val="center"/>
        <w:rPr>
          <w:sz w:val="28"/>
          <w:szCs w:val="28"/>
        </w:rPr>
      </w:pPr>
    </w:p>
    <w:p w:rsidR="00E109AA" w:rsidRPr="005A0AEB" w:rsidRDefault="005A0A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5A0AEB">
        <w:rPr>
          <w:sz w:val="28"/>
          <w:szCs w:val="28"/>
        </w:rPr>
        <w:t xml:space="preserve">В Новосибирской области ежегодно увеличивается количество объектов недвижимости. Все они вносятся в Единый государственный реестр недвижимости при наличии обязательных технических документов. Только </w:t>
      </w:r>
      <w:r w:rsidRPr="005A0AEB">
        <w:rPr>
          <w:sz w:val="28"/>
          <w:szCs w:val="28"/>
        </w:rPr>
        <w:br/>
        <w:t xml:space="preserve">в 2025 году в реестр внесено более 53,5 тысяч объектов: </w:t>
      </w:r>
      <w:r w:rsidRPr="005A0AEB">
        <w:rPr>
          <w:sz w:val="28"/>
          <w:szCs w:val="28"/>
        </w:rPr>
        <w:t xml:space="preserve">зданий, сооружений, помещений, единых недвижимых комплексов. </w:t>
      </w:r>
    </w:p>
    <w:p w:rsidR="00E109AA" w:rsidRPr="005A0AEB" w:rsidRDefault="005A0A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5A0AEB">
        <w:rPr>
          <w:sz w:val="28"/>
          <w:szCs w:val="28"/>
        </w:rPr>
        <w:t xml:space="preserve">Существует ряд правил, соблюдение которых обязательно для начала эксплуатации нового объекта недвижимости. </w:t>
      </w:r>
    </w:p>
    <w:p w:rsidR="00E109AA" w:rsidRPr="005A0AEB" w:rsidRDefault="005A0AEB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left="0" w:firstLine="709"/>
        <w:jc w:val="both"/>
        <w:rPr>
          <w:rFonts w:ascii="Times New Roman" w:hAnsi="Times New Roman"/>
          <w:color w:val="0A0A0A"/>
          <w:sz w:val="28"/>
          <w:szCs w:val="28"/>
          <w:shd w:val="clear" w:color="auto" w:fill="FFFFFF"/>
        </w:rPr>
      </w:pPr>
      <w:r w:rsidRPr="005A0AEB">
        <w:rPr>
          <w:rFonts w:ascii="Times New Roman" w:hAnsi="Times New Roman"/>
          <w:sz w:val="28"/>
          <w:szCs w:val="28"/>
        </w:rPr>
        <w:t>Если строительство недвижимости возможно только при наличии разрешения на строительств</w:t>
      </w:r>
      <w:r w:rsidRPr="005A0AEB">
        <w:rPr>
          <w:rFonts w:ascii="Times New Roman" w:hAnsi="Times New Roman"/>
          <w:sz w:val="28"/>
          <w:szCs w:val="28"/>
        </w:rPr>
        <w:t xml:space="preserve">о - строительство считается завершенным </w:t>
      </w:r>
      <w:r w:rsidRPr="005A0AEB">
        <w:rPr>
          <w:rFonts w:ascii="Times New Roman" w:hAnsi="Times New Roman"/>
          <w:sz w:val="28"/>
          <w:szCs w:val="28"/>
        </w:rPr>
        <w:br/>
        <w:t>с момента получения разрешения на ввод объекта в эксплуатацию (например, торговый центр). Эксплуатация такого объекта допускается </w:t>
      </w:r>
      <w:r w:rsidRPr="005A0AEB">
        <w:rPr>
          <w:rStyle w:val="10"/>
          <w:rFonts w:ascii="Times New Roman" w:eastAsia="Arial" w:hAnsi="Times New Roman"/>
          <w:b w:val="0"/>
          <w:color w:val="0A0A0A"/>
          <w:sz w:val="28"/>
          <w:szCs w:val="28"/>
          <w:shd w:val="clear" w:color="auto" w:fill="FFFFFF"/>
        </w:rPr>
        <w:t>после получения разрешения на ввод объекта в эксплуатацию</w:t>
      </w:r>
      <w:r w:rsidRPr="005A0AEB">
        <w:rPr>
          <w:rFonts w:ascii="Times New Roman" w:hAnsi="Times New Roman"/>
          <w:b/>
          <w:color w:val="0A0A0A"/>
          <w:sz w:val="28"/>
          <w:szCs w:val="28"/>
          <w:shd w:val="clear" w:color="auto" w:fill="FFFFFF"/>
        </w:rPr>
        <w:t> </w:t>
      </w: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и постановки его </w:t>
      </w: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br/>
        <w:t>на госуда</w:t>
      </w: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рственный кадастровый учет. </w:t>
      </w:r>
    </w:p>
    <w:p w:rsidR="00E109AA" w:rsidRPr="005A0AEB" w:rsidRDefault="005A0AEB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Для индивидуального жилого или садового дома </w:t>
      </w:r>
      <w:r w:rsidRPr="005A0AEB">
        <w:rPr>
          <w:rFonts w:ascii="Times New Roman" w:hAnsi="Times New Roman"/>
          <w:sz w:val="28"/>
          <w:szCs w:val="28"/>
        </w:rPr>
        <w:t xml:space="preserve">строительство считается завершенным с момента выдачи уведомления о соответствии </w:t>
      </w:r>
      <w:proofErr w:type="gramStart"/>
      <w:r w:rsidRPr="005A0AEB">
        <w:rPr>
          <w:rFonts w:ascii="Times New Roman" w:hAnsi="Times New Roman"/>
          <w:sz w:val="28"/>
          <w:szCs w:val="28"/>
        </w:rPr>
        <w:t>построенных</w:t>
      </w:r>
      <w:proofErr w:type="gramEnd"/>
      <w:r w:rsidRPr="005A0AEB">
        <w:rPr>
          <w:rFonts w:ascii="Times New Roman" w:hAnsi="Times New Roman"/>
          <w:sz w:val="28"/>
          <w:szCs w:val="28"/>
        </w:rPr>
        <w:t xml:space="preserve"> объекта индивидуального жилищного строительства или садового дома требованиям законодатель</w:t>
      </w:r>
      <w:r w:rsidRPr="005A0AEB">
        <w:rPr>
          <w:rFonts w:ascii="Times New Roman" w:hAnsi="Times New Roman"/>
          <w:sz w:val="28"/>
          <w:szCs w:val="28"/>
        </w:rPr>
        <w:t xml:space="preserve">ства о градостроительной деятельности, </w:t>
      </w: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t xml:space="preserve">эксплуатация возможна после направления уведомления </w:t>
      </w:r>
      <w:r w:rsidRPr="005A0AEB">
        <w:rPr>
          <w:rFonts w:ascii="Times New Roman" w:hAnsi="Times New Roman"/>
          <w:color w:val="0A0A0A"/>
          <w:sz w:val="28"/>
          <w:szCs w:val="28"/>
          <w:shd w:val="clear" w:color="auto" w:fill="FFFFFF"/>
        </w:rPr>
        <w:br/>
        <w:t>об окончании строительства и постановки на кадастровый учет.</w:t>
      </w:r>
    </w:p>
    <w:p w:rsidR="00E109AA" w:rsidRPr="005A0AEB" w:rsidRDefault="005A0AEB">
      <w:pPr>
        <w:pStyle w:val="a3"/>
        <w:spacing w:after="0" w:line="264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0AEB">
        <w:rPr>
          <w:rFonts w:ascii="Times New Roman" w:hAnsi="Times New Roman"/>
          <w:sz w:val="28"/>
          <w:szCs w:val="28"/>
        </w:rPr>
        <w:t xml:space="preserve">Если для строительства объекта недвижимости не требуются получение разрешения на строительство и (или) </w:t>
      </w:r>
      <w:r w:rsidRPr="005A0AEB">
        <w:rPr>
          <w:rFonts w:ascii="Times New Roman" w:hAnsi="Times New Roman"/>
          <w:sz w:val="28"/>
          <w:szCs w:val="28"/>
        </w:rPr>
        <w:t>подготовка проектной документации - строительство считается завершенным со дня осуществления государственного кадастрового учета. К таким объектам относятся, например, бани, гараж для собственных нужд.</w:t>
      </w:r>
    </w:p>
    <w:p w:rsidR="00E109AA" w:rsidRPr="005A0AEB" w:rsidRDefault="005A0A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64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5A0AEB">
        <w:rPr>
          <w:sz w:val="28"/>
          <w:szCs w:val="28"/>
        </w:rPr>
        <w:t>Чтобы начать эксплуатировать построенный объект,</w:t>
      </w:r>
      <w:r w:rsidRPr="005A0AEB">
        <w:rPr>
          <w:sz w:val="28"/>
          <w:szCs w:val="28"/>
        </w:rPr>
        <w:t xml:space="preserve"> застройщик обязан или обратиться с заявлением о выдаче разрешения на ввод объекта (когда строительство велось на основании разрешения на строительство) </w:t>
      </w:r>
      <w:r w:rsidRPr="005A0AEB">
        <w:rPr>
          <w:sz w:val="28"/>
          <w:szCs w:val="28"/>
        </w:rPr>
        <w:br/>
        <w:t>в администрацию (мэрию) или подготовить и представить в Росреестр документы для осуществления кадастро</w:t>
      </w:r>
      <w:r w:rsidRPr="005A0AEB">
        <w:rPr>
          <w:sz w:val="28"/>
          <w:szCs w:val="28"/>
        </w:rPr>
        <w:t xml:space="preserve">вого учета и регистрации прав </w:t>
      </w:r>
      <w:r w:rsidRPr="005A0AEB">
        <w:rPr>
          <w:sz w:val="28"/>
          <w:szCs w:val="28"/>
        </w:rPr>
        <w:br/>
        <w:t>на здание, сооружение (если для строительства или реконструкции таких здания, сооружения не требовалось получение разрешения на строительство).</w:t>
      </w:r>
      <w:proofErr w:type="gramEnd"/>
    </w:p>
    <w:p w:rsidR="00E109AA" w:rsidRPr="005A0AEB" w:rsidRDefault="005A0A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5A0AEB">
        <w:rPr>
          <w:sz w:val="28"/>
          <w:szCs w:val="28"/>
        </w:rPr>
        <w:t>Государственный кадастровый учет созданных объектов недвижимости осуществляется н</w:t>
      </w:r>
      <w:r w:rsidRPr="005A0AEB">
        <w:rPr>
          <w:sz w:val="28"/>
          <w:szCs w:val="28"/>
        </w:rPr>
        <w:t>а основании технического плана, подготовленного кадастровым инженером.</w:t>
      </w:r>
      <w:bookmarkStart w:id="0" w:name="undefined"/>
      <w:bookmarkEnd w:id="0"/>
    </w:p>
    <w:p w:rsidR="00E109AA" w:rsidRPr="005A0AEB" w:rsidRDefault="005A0AE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64" w:lineRule="auto"/>
        <w:ind w:firstLine="709"/>
        <w:contextualSpacing/>
        <w:jc w:val="both"/>
        <w:rPr>
          <w:sz w:val="28"/>
          <w:szCs w:val="28"/>
        </w:rPr>
      </w:pPr>
      <w:r w:rsidRPr="005A0AEB">
        <w:rPr>
          <w:sz w:val="28"/>
          <w:szCs w:val="28"/>
        </w:rPr>
        <w:lastRenderedPageBreak/>
        <w:t>Выявленный факт эксплуатации недвижимости без соблюдения данных правил будет рассматриваться как нарушение законодательства.</w:t>
      </w:r>
    </w:p>
    <w:p w:rsidR="00E109AA" w:rsidRDefault="00E109AA">
      <w:pPr>
        <w:tabs>
          <w:tab w:val="left" w:pos="1105"/>
        </w:tabs>
        <w:spacing w:line="360" w:lineRule="auto"/>
        <w:jc w:val="both"/>
        <w:rPr>
          <w:sz w:val="28"/>
          <w:szCs w:val="28"/>
        </w:rPr>
      </w:pPr>
    </w:p>
    <w:p w:rsidR="00E109AA" w:rsidRDefault="00E109AA">
      <w:pPr>
        <w:jc w:val="both"/>
        <w:rPr>
          <w:sz w:val="28"/>
          <w:szCs w:val="28"/>
        </w:rPr>
      </w:pPr>
    </w:p>
    <w:p w:rsidR="00E109AA" w:rsidRDefault="005A0AE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sz w:val="28"/>
          <w:szCs w:val="28"/>
        </w:rPr>
        <w:t xml:space="preserve">   </w:t>
      </w:r>
      <w:r>
        <w:rPr>
          <w:rFonts w:ascii="Segoe UI" w:eastAsia="Quattrocento Sans" w:hAnsi="Segoe UI" w:cs="Segoe UI"/>
          <w:b/>
          <w:i/>
          <w:color w:val="000000"/>
        </w:rPr>
        <w:t xml:space="preserve">материал подготовлен Управлением Росреестра </w:t>
      </w:r>
    </w:p>
    <w:p w:rsidR="00E109AA" w:rsidRDefault="005A0AEB">
      <w:pPr>
        <w:jc w:val="right"/>
        <w:rPr>
          <w:rFonts w:ascii="Segoe UI" w:eastAsia="Quattrocento Sans" w:hAnsi="Segoe UI" w:cs="Segoe UI"/>
          <w:b/>
          <w:i/>
          <w:color w:val="000000"/>
        </w:rPr>
      </w:pPr>
      <w:r>
        <w:rPr>
          <w:rFonts w:ascii="Segoe UI" w:eastAsia="Quattrocento Sans" w:hAnsi="Segoe UI" w:cs="Segoe UI"/>
          <w:b/>
          <w:i/>
          <w:color w:val="000000"/>
        </w:rPr>
        <w:t xml:space="preserve">по Новосибирской области </w:t>
      </w:r>
    </w:p>
    <w:p w:rsidR="00E109AA" w:rsidRDefault="00E109AA">
      <w:pPr>
        <w:jc w:val="right"/>
        <w:rPr>
          <w:rFonts w:ascii="Segoe UI" w:eastAsia="Quattrocento Sans" w:hAnsi="Segoe UI" w:cs="Segoe UI"/>
          <w:b/>
          <w:i/>
          <w:color w:val="000000"/>
        </w:rPr>
      </w:pPr>
    </w:p>
    <w:p w:rsidR="00E109AA" w:rsidRDefault="00E109AA">
      <w:pPr>
        <w:jc w:val="right"/>
        <w:rPr>
          <w:rFonts w:ascii="Segoe UI" w:hAnsi="Segoe UI" w:cs="Segoe UI"/>
          <w:b/>
          <w:bCs/>
          <w:i/>
          <w:iCs/>
          <w:color w:val="0070C0"/>
        </w:rPr>
      </w:pPr>
      <w:r w:rsidRPr="00E109AA">
        <w:pict>
          <v:shape id="shape 1" o:spid="_x0000_s1026" type="#_x0000_m1028" style="position:absolute;left:0;text-align:left;margin-left:-3.3pt;margin-top:7.1pt;width:490.5pt;height:0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 coordsize="100000,100000" o:spt="100" o:preferrelative="t" adj="0,,0" path="m,l,100000r100000,l100000,xe" filled="f" strokecolor="#0070c0">
            <v:stroke joinstyle="round"/>
            <v:formulas/>
            <v:path o:connecttype="segments" textboxrect="0,0,100000,100000"/>
          </v:shape>
        </w:pict>
      </w:r>
    </w:p>
    <w:p w:rsidR="00E109AA" w:rsidRDefault="005A0AEB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E109AA" w:rsidRDefault="005A0AEB">
      <w:pPr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</w:t>
      </w:r>
      <w:r>
        <w:rPr>
          <w:rFonts w:ascii="Segoe UI" w:hAnsi="Segoe UI" w:cs="Segoe UI"/>
          <w:sz w:val="18"/>
          <w:szCs w:val="18"/>
        </w:rPr>
        <w:t>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</w:t>
      </w:r>
      <w:r>
        <w:rPr>
          <w:rFonts w:ascii="Segoe UI" w:hAnsi="Segoe UI" w:cs="Segoe UI"/>
          <w:sz w:val="18"/>
          <w:szCs w:val="18"/>
        </w:rPr>
        <w:t>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лицензирования геодезической и картографической деятельности, а также ф</w:t>
      </w:r>
      <w:r>
        <w:rPr>
          <w:rFonts w:ascii="Segoe UI" w:hAnsi="Segoe UI" w:cs="Segoe UI"/>
          <w:sz w:val="18"/>
          <w:szCs w:val="18"/>
        </w:rPr>
        <w:t>ункции 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</w:t>
      </w:r>
      <w:r>
        <w:rPr>
          <w:rFonts w:ascii="Segoe UI" w:hAnsi="Segoe UI" w:cs="Segoe UI"/>
          <w:sz w:val="18"/>
          <w:szCs w:val="18"/>
        </w:rPr>
        <w:t xml:space="preserve">ке объектов недвижимости, федеральному государственному контролю (надзору) за деятельностью саморегулируемых организаций.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E109AA" w:rsidRDefault="00E109AA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</w:p>
    <w:p w:rsidR="00E109AA" w:rsidRDefault="005A0AEB">
      <w:pPr>
        <w:tabs>
          <w:tab w:val="left" w:pos="1095"/>
        </w:tabs>
        <w:jc w:val="both"/>
        <w:rPr>
          <w:rFonts w:ascii="Segoe UI" w:hAnsi="Segoe UI" w:cs="Segoe UI"/>
          <w:b/>
          <w:color w:val="000000"/>
          <w:sz w:val="18"/>
        </w:rPr>
      </w:pPr>
      <w:r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E109AA" w:rsidRDefault="005A0AE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Управление Роср</w:t>
      </w:r>
      <w:r>
        <w:rPr>
          <w:rFonts w:ascii="Segoe UI" w:hAnsi="Segoe UI" w:cs="Segoe UI"/>
          <w:sz w:val="18"/>
          <w:szCs w:val="18"/>
        </w:rPr>
        <w:t>еестра по Новосибирской области</w:t>
      </w:r>
    </w:p>
    <w:p w:rsidR="00E109AA" w:rsidRDefault="005A0AEB">
      <w:pPr>
        <w:jc w:val="both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630091, г. Новосибирск, ул. Державина, д. 28</w:t>
      </w:r>
    </w:p>
    <w:p w:rsidR="00E109AA" w:rsidRDefault="005A0AE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A0AEB">
        <w:rPr>
          <w:rFonts w:ascii="Segoe UI" w:hAnsi="Segoe UI" w:cs="Segoe UI"/>
          <w:color w:val="000000"/>
          <w:sz w:val="18"/>
          <w:szCs w:val="18"/>
        </w:rPr>
        <w:t xml:space="preserve">Электронная почта: </w:t>
      </w:r>
    </w:p>
    <w:p w:rsidR="00E109AA" w:rsidRDefault="00E109AA">
      <w:pPr>
        <w:jc w:val="both"/>
        <w:rPr>
          <w:rFonts w:ascii="Segoe UI" w:hAnsi="Segoe UI" w:cs="Segoe UI"/>
          <w:color w:val="000000"/>
          <w:sz w:val="16"/>
          <w:szCs w:val="18"/>
        </w:rPr>
      </w:pPr>
      <w:hyperlink r:id="rId8" w:history="1">
        <w:r w:rsidR="005A0AEB">
          <w:rPr>
            <w:rStyle w:val="ac"/>
            <w:rFonts w:ascii="Segoe UI" w:hAnsi="Segoe UI" w:cs="Segoe UI"/>
            <w:sz w:val="18"/>
            <w:szCs w:val="20"/>
            <w:lang w:val="en-US"/>
          </w:rPr>
          <w:t>oko</w:t>
        </w:r>
        <w:r w:rsidR="005A0AEB" w:rsidRPr="005A0AEB">
          <w:rPr>
            <w:rStyle w:val="ac"/>
            <w:rFonts w:ascii="Segoe UI" w:hAnsi="Segoe UI" w:cs="Segoe UI"/>
            <w:sz w:val="18"/>
            <w:szCs w:val="20"/>
          </w:rPr>
          <w:t>@</w:t>
        </w:r>
        <w:r w:rsidR="005A0AEB">
          <w:rPr>
            <w:rStyle w:val="ac"/>
            <w:rFonts w:ascii="Segoe UI" w:hAnsi="Segoe UI" w:cs="Segoe UI"/>
            <w:sz w:val="18"/>
            <w:szCs w:val="20"/>
            <w:lang w:val="en-US"/>
          </w:rPr>
          <w:t>r</w:t>
        </w:r>
        <w:r w:rsidR="005A0AEB">
          <w:rPr>
            <w:rStyle w:val="ac"/>
            <w:rFonts w:ascii="Segoe UI" w:hAnsi="Segoe UI" w:cs="Segoe UI"/>
            <w:sz w:val="18"/>
            <w:szCs w:val="20"/>
          </w:rPr>
          <w:t>54</w:t>
        </w:r>
        <w:r w:rsidR="005A0AEB" w:rsidRPr="005A0AEB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A0AEB">
          <w:rPr>
            <w:rStyle w:val="ac"/>
            <w:rFonts w:ascii="Segoe UI" w:hAnsi="Segoe UI" w:cs="Segoe UI"/>
            <w:sz w:val="18"/>
            <w:szCs w:val="20"/>
            <w:lang w:val="en-US"/>
          </w:rPr>
          <w:t>rosreestr</w:t>
        </w:r>
        <w:r w:rsidR="005A0AEB" w:rsidRPr="005A0AEB">
          <w:rPr>
            <w:rStyle w:val="ac"/>
            <w:rFonts w:ascii="Segoe UI" w:hAnsi="Segoe UI" w:cs="Segoe UI"/>
            <w:sz w:val="18"/>
            <w:szCs w:val="20"/>
          </w:rPr>
          <w:t>.</w:t>
        </w:r>
        <w:r w:rsidR="005A0AEB">
          <w:rPr>
            <w:rStyle w:val="ac"/>
            <w:rFonts w:ascii="Segoe UI" w:hAnsi="Segoe UI" w:cs="Segoe UI"/>
            <w:sz w:val="18"/>
            <w:szCs w:val="20"/>
            <w:lang w:val="en-US"/>
          </w:rPr>
          <w:t>ru</w:t>
        </w:r>
      </w:hyperlink>
      <w:r w:rsidR="005A0AEB" w:rsidRPr="005A0AEB">
        <w:rPr>
          <w:rFonts w:ascii="Segoe UI" w:hAnsi="Segoe UI" w:cs="Segoe UI"/>
          <w:color w:val="000000"/>
          <w:sz w:val="16"/>
          <w:szCs w:val="18"/>
        </w:rPr>
        <w:t xml:space="preserve"> </w:t>
      </w:r>
    </w:p>
    <w:p w:rsidR="00E109AA" w:rsidRPr="005A0AEB" w:rsidRDefault="005A0AEB">
      <w:pPr>
        <w:jc w:val="both"/>
        <w:rPr>
          <w:rFonts w:ascii="Segoe UI" w:hAnsi="Segoe UI" w:cs="Segoe UI"/>
          <w:color w:val="000000"/>
          <w:sz w:val="18"/>
          <w:szCs w:val="18"/>
        </w:rPr>
      </w:pPr>
      <w:r w:rsidRPr="005A0AEB">
        <w:rPr>
          <w:rFonts w:ascii="Segoe UI" w:hAnsi="Segoe UI" w:cs="Segoe UI"/>
          <w:color w:val="000000"/>
          <w:sz w:val="18"/>
          <w:szCs w:val="18"/>
        </w:rPr>
        <w:t xml:space="preserve">Сайт: </w:t>
      </w:r>
      <w:hyperlink r:id="rId9" w:history="1">
        <w:r w:rsidRPr="005A0AEB">
          <w:rPr>
            <w:rFonts w:ascii="Segoe UI" w:hAnsi="Segoe UI" w:cs="Segoe UI"/>
            <w:color w:val="0000FF"/>
            <w:sz w:val="20"/>
            <w:szCs w:val="20"/>
            <w:u w:val="single"/>
          </w:rPr>
          <w:t>Росреестр</w:t>
        </w:r>
      </w:hyperlink>
    </w:p>
    <w:p w:rsidR="00E109AA" w:rsidRDefault="005A0AEB">
      <w:pPr>
        <w:jc w:val="both"/>
      </w:pPr>
      <w:proofErr w:type="spellStart"/>
      <w:r>
        <w:rPr>
          <w:rFonts w:ascii="Segoe UI" w:hAnsi="Segoe UI" w:cs="Segoe UI"/>
          <w:color w:val="000000"/>
          <w:sz w:val="18"/>
          <w:szCs w:val="18"/>
        </w:rPr>
        <w:t>Соцсети</w:t>
      </w:r>
      <w:proofErr w:type="spellEnd"/>
      <w:r>
        <w:rPr>
          <w:rFonts w:ascii="Segoe UI" w:hAnsi="Segoe UI" w:cs="Segoe UI"/>
          <w:color w:val="000000"/>
          <w:sz w:val="18"/>
          <w:szCs w:val="18"/>
        </w:rPr>
        <w:t xml:space="preserve">: </w:t>
      </w:r>
      <w:hyperlink r:id="rId10" w:history="1">
        <w:r w:rsidRPr="005A0AEB">
          <w:rPr>
            <w:rFonts w:ascii="Segoe UI" w:hAnsi="Segoe UI" w:cs="Segoe UI"/>
            <w:color w:val="0000FF"/>
            <w:sz w:val="18"/>
            <w:szCs w:val="18"/>
            <w:u w:val="single"/>
          </w:rPr>
          <w:t>ВКонтакте</w:t>
        </w:r>
      </w:hyperlink>
      <w:r>
        <w:rPr>
          <w:rFonts w:ascii="Segoe UI" w:hAnsi="Segoe UI" w:cs="Segoe UI"/>
          <w:color w:val="000000"/>
          <w:sz w:val="18"/>
          <w:szCs w:val="18"/>
        </w:rPr>
        <w:t xml:space="preserve">, </w:t>
      </w:r>
      <w:hyperlink r:id="rId11" w:history="1">
        <w:r>
          <w:rPr>
            <w:rStyle w:val="ac"/>
            <w:rFonts w:ascii="Segoe UI" w:hAnsi="Segoe UI" w:cs="Segoe UI"/>
            <w:sz w:val="18"/>
            <w:szCs w:val="18"/>
          </w:rPr>
          <w:t>Одноклассники</w:t>
        </w:r>
      </w:hyperlink>
      <w:r>
        <w:rPr>
          <w:rStyle w:val="ac"/>
          <w:rFonts w:ascii="Segoe UI" w:hAnsi="Segoe UI" w:cs="Segoe UI"/>
          <w:sz w:val="18"/>
          <w:szCs w:val="18"/>
        </w:rPr>
        <w:t xml:space="preserve">, </w:t>
      </w:r>
      <w:hyperlink r:id="rId12" w:history="1">
        <w:proofErr w:type="spellStart"/>
        <w:r w:rsidRPr="005A0AEB">
          <w:rPr>
            <w:rStyle w:val="ac"/>
            <w:rFonts w:ascii="Segoe UI" w:hAnsi="Segoe UI" w:cs="Segoe UI"/>
            <w:sz w:val="20"/>
            <w:szCs w:val="20"/>
          </w:rPr>
          <w:t>Яндекс</w:t>
        </w:r>
        <w:proofErr w:type="gramStart"/>
        <w:r>
          <w:rPr>
            <w:rStyle w:val="ac"/>
            <w:rFonts w:ascii="Segoe UI" w:hAnsi="Segoe UI" w:cs="Segoe UI"/>
            <w:sz w:val="20"/>
            <w:szCs w:val="20"/>
          </w:rPr>
          <w:t>.</w:t>
        </w:r>
        <w:r w:rsidRPr="005A0AEB">
          <w:rPr>
            <w:rStyle w:val="ac"/>
            <w:rFonts w:ascii="Segoe UI" w:hAnsi="Segoe UI" w:cs="Segoe UI"/>
            <w:sz w:val="20"/>
            <w:szCs w:val="20"/>
          </w:rPr>
          <w:t>Д</w:t>
        </w:r>
        <w:proofErr w:type="gramEnd"/>
        <w:r w:rsidRPr="005A0AEB">
          <w:rPr>
            <w:rStyle w:val="ac"/>
            <w:rFonts w:ascii="Segoe UI" w:hAnsi="Segoe UI" w:cs="Segoe UI"/>
            <w:sz w:val="20"/>
            <w:szCs w:val="20"/>
          </w:rPr>
          <w:t>зен</w:t>
        </w:r>
        <w:proofErr w:type="spellEnd"/>
      </w:hyperlink>
      <w:r>
        <w:rPr>
          <w:rStyle w:val="ac"/>
          <w:rFonts w:ascii="Segoe UI" w:hAnsi="Segoe UI" w:cs="Segoe UI"/>
          <w:sz w:val="20"/>
          <w:szCs w:val="20"/>
        </w:rPr>
        <w:t xml:space="preserve">, </w:t>
      </w:r>
      <w:hyperlink r:id="rId13" w:history="1">
        <w:proofErr w:type="spellStart"/>
        <w:r>
          <w:rPr>
            <w:rStyle w:val="ac"/>
            <w:rFonts w:ascii="Segoe UI" w:hAnsi="Segoe UI" w:cs="Segoe UI"/>
            <w:sz w:val="20"/>
          </w:rPr>
          <w:t>Телеграм</w:t>
        </w:r>
        <w:proofErr w:type="spellEnd"/>
      </w:hyperlink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</w:pPr>
    </w:p>
    <w:p w:rsidR="00E109AA" w:rsidRDefault="00E109AA">
      <w:pPr>
        <w:jc w:val="both"/>
        <w:rPr>
          <w:sz w:val="28"/>
          <w:szCs w:val="28"/>
        </w:rPr>
      </w:pPr>
    </w:p>
    <w:p w:rsidR="00E109AA" w:rsidRDefault="00E109AA">
      <w:pPr>
        <w:jc w:val="both"/>
        <w:rPr>
          <w:sz w:val="28"/>
          <w:szCs w:val="28"/>
        </w:rPr>
      </w:pPr>
    </w:p>
    <w:sectPr w:rsidR="00E109AA" w:rsidSect="00E109AA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9AA" w:rsidRDefault="005A0AEB">
      <w:r>
        <w:separator/>
      </w:r>
    </w:p>
  </w:endnote>
  <w:endnote w:type="continuationSeparator" w:id="0">
    <w:p w:rsidR="00E109AA" w:rsidRDefault="005A0A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9AA" w:rsidRDefault="005A0AEB">
      <w:r>
        <w:separator/>
      </w:r>
    </w:p>
  </w:footnote>
  <w:footnote w:type="continuationSeparator" w:id="0">
    <w:p w:rsidR="00E109AA" w:rsidRDefault="005A0A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120A8"/>
    <w:multiLevelType w:val="hybridMultilevel"/>
    <w:tmpl w:val="271850B6"/>
    <w:lvl w:ilvl="0" w:tplc="E326EF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E252F8F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C468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6EC8D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20907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A0A21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68C30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89F9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02FF7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202C6BC9"/>
    <w:multiLevelType w:val="hybridMultilevel"/>
    <w:tmpl w:val="9B743114"/>
    <w:lvl w:ilvl="0" w:tplc="1840D134">
      <w:start w:val="1"/>
      <w:numFmt w:val="decimal"/>
      <w:lvlText w:val="%1."/>
      <w:lvlJc w:val="left"/>
      <w:pPr>
        <w:ind w:left="6740" w:hanging="360"/>
      </w:pPr>
    </w:lvl>
    <w:lvl w:ilvl="1" w:tplc="4F501E8E">
      <w:start w:val="1"/>
      <w:numFmt w:val="lowerLetter"/>
      <w:lvlText w:val="%2."/>
      <w:lvlJc w:val="left"/>
      <w:pPr>
        <w:ind w:left="1440" w:hanging="360"/>
      </w:pPr>
    </w:lvl>
    <w:lvl w:ilvl="2" w:tplc="7688AB92">
      <w:start w:val="1"/>
      <w:numFmt w:val="lowerRoman"/>
      <w:lvlText w:val="%3."/>
      <w:lvlJc w:val="right"/>
      <w:pPr>
        <w:ind w:left="2160" w:hanging="180"/>
      </w:pPr>
    </w:lvl>
    <w:lvl w:ilvl="3" w:tplc="699C0DA8">
      <w:start w:val="1"/>
      <w:numFmt w:val="decimal"/>
      <w:lvlText w:val="%4."/>
      <w:lvlJc w:val="left"/>
      <w:pPr>
        <w:ind w:left="2880" w:hanging="360"/>
      </w:pPr>
    </w:lvl>
    <w:lvl w:ilvl="4" w:tplc="6BD086BC">
      <w:start w:val="1"/>
      <w:numFmt w:val="lowerLetter"/>
      <w:lvlText w:val="%5."/>
      <w:lvlJc w:val="left"/>
      <w:pPr>
        <w:ind w:left="3600" w:hanging="360"/>
      </w:pPr>
    </w:lvl>
    <w:lvl w:ilvl="5" w:tplc="8258CDE8">
      <w:start w:val="1"/>
      <w:numFmt w:val="lowerRoman"/>
      <w:lvlText w:val="%6."/>
      <w:lvlJc w:val="right"/>
      <w:pPr>
        <w:ind w:left="4320" w:hanging="180"/>
      </w:pPr>
    </w:lvl>
    <w:lvl w:ilvl="6" w:tplc="EB70BD7E">
      <w:start w:val="1"/>
      <w:numFmt w:val="decimal"/>
      <w:lvlText w:val="%7."/>
      <w:lvlJc w:val="left"/>
      <w:pPr>
        <w:ind w:left="5040" w:hanging="360"/>
      </w:pPr>
    </w:lvl>
    <w:lvl w:ilvl="7" w:tplc="3140F1FE">
      <w:start w:val="1"/>
      <w:numFmt w:val="lowerLetter"/>
      <w:lvlText w:val="%8."/>
      <w:lvlJc w:val="left"/>
      <w:pPr>
        <w:ind w:left="5760" w:hanging="360"/>
      </w:pPr>
    </w:lvl>
    <w:lvl w:ilvl="8" w:tplc="6706BD0C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4C60CD"/>
    <w:multiLevelType w:val="hybridMultilevel"/>
    <w:tmpl w:val="D56896FC"/>
    <w:lvl w:ilvl="0" w:tplc="E634E5F0">
      <w:start w:val="1"/>
      <w:numFmt w:val="decimal"/>
      <w:lvlText w:val="%1)"/>
      <w:lvlJc w:val="left"/>
      <w:pPr>
        <w:ind w:left="720" w:hanging="360"/>
      </w:pPr>
    </w:lvl>
    <w:lvl w:ilvl="1" w:tplc="CF3A64A2">
      <w:start w:val="1"/>
      <w:numFmt w:val="lowerLetter"/>
      <w:lvlText w:val="%2."/>
      <w:lvlJc w:val="left"/>
      <w:pPr>
        <w:ind w:left="1440" w:hanging="360"/>
      </w:pPr>
    </w:lvl>
    <w:lvl w:ilvl="2" w:tplc="19D0C454">
      <w:start w:val="1"/>
      <w:numFmt w:val="lowerRoman"/>
      <w:lvlText w:val="%3."/>
      <w:lvlJc w:val="right"/>
      <w:pPr>
        <w:ind w:left="2160" w:hanging="180"/>
      </w:pPr>
    </w:lvl>
    <w:lvl w:ilvl="3" w:tplc="68D2E1BA">
      <w:start w:val="1"/>
      <w:numFmt w:val="decimal"/>
      <w:lvlText w:val="%4."/>
      <w:lvlJc w:val="left"/>
      <w:pPr>
        <w:ind w:left="2880" w:hanging="360"/>
      </w:pPr>
    </w:lvl>
    <w:lvl w:ilvl="4" w:tplc="58BEFF20">
      <w:start w:val="1"/>
      <w:numFmt w:val="lowerLetter"/>
      <w:lvlText w:val="%5."/>
      <w:lvlJc w:val="left"/>
      <w:pPr>
        <w:ind w:left="3600" w:hanging="360"/>
      </w:pPr>
    </w:lvl>
    <w:lvl w:ilvl="5" w:tplc="1434913C">
      <w:start w:val="1"/>
      <w:numFmt w:val="lowerRoman"/>
      <w:lvlText w:val="%6."/>
      <w:lvlJc w:val="right"/>
      <w:pPr>
        <w:ind w:left="4320" w:hanging="180"/>
      </w:pPr>
    </w:lvl>
    <w:lvl w:ilvl="6" w:tplc="1DFA4924">
      <w:start w:val="1"/>
      <w:numFmt w:val="decimal"/>
      <w:lvlText w:val="%7."/>
      <w:lvlJc w:val="left"/>
      <w:pPr>
        <w:ind w:left="5040" w:hanging="360"/>
      </w:pPr>
    </w:lvl>
    <w:lvl w:ilvl="7" w:tplc="6AE8B4A2">
      <w:start w:val="1"/>
      <w:numFmt w:val="lowerLetter"/>
      <w:lvlText w:val="%8."/>
      <w:lvlJc w:val="left"/>
      <w:pPr>
        <w:ind w:left="5760" w:hanging="360"/>
      </w:pPr>
    </w:lvl>
    <w:lvl w:ilvl="8" w:tplc="59F22CF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50EAC"/>
    <w:multiLevelType w:val="hybridMultilevel"/>
    <w:tmpl w:val="1624BD32"/>
    <w:lvl w:ilvl="0" w:tplc="D8025226">
      <w:start w:val="1"/>
      <w:numFmt w:val="decimal"/>
      <w:lvlText w:val="%1."/>
      <w:lvlJc w:val="left"/>
      <w:pPr>
        <w:ind w:left="720" w:hanging="360"/>
      </w:pPr>
    </w:lvl>
    <w:lvl w:ilvl="1" w:tplc="EE34F800">
      <w:start w:val="1"/>
      <w:numFmt w:val="lowerLetter"/>
      <w:lvlText w:val="%2."/>
      <w:lvlJc w:val="left"/>
      <w:pPr>
        <w:ind w:left="1440" w:hanging="360"/>
      </w:pPr>
    </w:lvl>
    <w:lvl w:ilvl="2" w:tplc="BF8CF9A8">
      <w:start w:val="1"/>
      <w:numFmt w:val="lowerRoman"/>
      <w:lvlText w:val="%3."/>
      <w:lvlJc w:val="right"/>
      <w:pPr>
        <w:ind w:left="2160" w:hanging="180"/>
      </w:pPr>
    </w:lvl>
    <w:lvl w:ilvl="3" w:tplc="5684618C">
      <w:start w:val="1"/>
      <w:numFmt w:val="decimal"/>
      <w:lvlText w:val="%4."/>
      <w:lvlJc w:val="left"/>
      <w:pPr>
        <w:ind w:left="2880" w:hanging="360"/>
      </w:pPr>
    </w:lvl>
    <w:lvl w:ilvl="4" w:tplc="B846F620">
      <w:start w:val="1"/>
      <w:numFmt w:val="lowerLetter"/>
      <w:lvlText w:val="%5."/>
      <w:lvlJc w:val="left"/>
      <w:pPr>
        <w:ind w:left="3600" w:hanging="360"/>
      </w:pPr>
    </w:lvl>
    <w:lvl w:ilvl="5" w:tplc="E006EF16">
      <w:start w:val="1"/>
      <w:numFmt w:val="lowerRoman"/>
      <w:lvlText w:val="%6."/>
      <w:lvlJc w:val="right"/>
      <w:pPr>
        <w:ind w:left="4320" w:hanging="180"/>
      </w:pPr>
    </w:lvl>
    <w:lvl w:ilvl="6" w:tplc="D09C8D10">
      <w:start w:val="1"/>
      <w:numFmt w:val="decimal"/>
      <w:lvlText w:val="%7."/>
      <w:lvlJc w:val="left"/>
      <w:pPr>
        <w:ind w:left="5040" w:hanging="360"/>
      </w:pPr>
    </w:lvl>
    <w:lvl w:ilvl="7" w:tplc="144AC904">
      <w:start w:val="1"/>
      <w:numFmt w:val="lowerLetter"/>
      <w:lvlText w:val="%8."/>
      <w:lvlJc w:val="left"/>
      <w:pPr>
        <w:ind w:left="5760" w:hanging="360"/>
      </w:pPr>
    </w:lvl>
    <w:lvl w:ilvl="8" w:tplc="573AAF0A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FD316F"/>
    <w:multiLevelType w:val="hybridMultilevel"/>
    <w:tmpl w:val="59DE2614"/>
    <w:lvl w:ilvl="0" w:tplc="36687A7C">
      <w:start w:val="1"/>
      <w:numFmt w:val="decimal"/>
      <w:lvlText w:val="%1)"/>
      <w:lvlJc w:val="left"/>
      <w:pPr>
        <w:ind w:left="907" w:hanging="360"/>
      </w:pPr>
    </w:lvl>
    <w:lvl w:ilvl="1" w:tplc="65061A72">
      <w:start w:val="1"/>
      <w:numFmt w:val="lowerLetter"/>
      <w:lvlText w:val="%2."/>
      <w:lvlJc w:val="left"/>
      <w:pPr>
        <w:ind w:left="1627" w:hanging="360"/>
      </w:pPr>
    </w:lvl>
    <w:lvl w:ilvl="2" w:tplc="1186A34C">
      <w:start w:val="1"/>
      <w:numFmt w:val="lowerRoman"/>
      <w:lvlText w:val="%3."/>
      <w:lvlJc w:val="right"/>
      <w:pPr>
        <w:ind w:left="2347" w:hanging="180"/>
      </w:pPr>
    </w:lvl>
    <w:lvl w:ilvl="3" w:tplc="277E988A">
      <w:start w:val="1"/>
      <w:numFmt w:val="decimal"/>
      <w:lvlText w:val="%4."/>
      <w:lvlJc w:val="left"/>
      <w:pPr>
        <w:ind w:left="3067" w:hanging="360"/>
      </w:pPr>
    </w:lvl>
    <w:lvl w:ilvl="4" w:tplc="78A84778">
      <w:start w:val="1"/>
      <w:numFmt w:val="lowerLetter"/>
      <w:lvlText w:val="%5."/>
      <w:lvlJc w:val="left"/>
      <w:pPr>
        <w:ind w:left="3787" w:hanging="360"/>
      </w:pPr>
    </w:lvl>
    <w:lvl w:ilvl="5" w:tplc="491AE8F2">
      <w:start w:val="1"/>
      <w:numFmt w:val="lowerRoman"/>
      <w:lvlText w:val="%6."/>
      <w:lvlJc w:val="right"/>
      <w:pPr>
        <w:ind w:left="4507" w:hanging="180"/>
      </w:pPr>
    </w:lvl>
    <w:lvl w:ilvl="6" w:tplc="1852547C">
      <w:start w:val="1"/>
      <w:numFmt w:val="decimal"/>
      <w:lvlText w:val="%7."/>
      <w:lvlJc w:val="left"/>
      <w:pPr>
        <w:ind w:left="5227" w:hanging="360"/>
      </w:pPr>
    </w:lvl>
    <w:lvl w:ilvl="7" w:tplc="9DC620D4">
      <w:start w:val="1"/>
      <w:numFmt w:val="lowerLetter"/>
      <w:lvlText w:val="%8."/>
      <w:lvlJc w:val="left"/>
      <w:pPr>
        <w:ind w:left="5947" w:hanging="360"/>
      </w:pPr>
    </w:lvl>
    <w:lvl w:ilvl="8" w:tplc="C9F8B9F8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588C2B5A"/>
    <w:multiLevelType w:val="hybridMultilevel"/>
    <w:tmpl w:val="25581D2E"/>
    <w:lvl w:ilvl="0" w:tplc="D6FC217E">
      <w:start w:val="1"/>
      <w:numFmt w:val="decimal"/>
      <w:lvlText w:val="%1)"/>
      <w:lvlJc w:val="left"/>
      <w:pPr>
        <w:ind w:left="907" w:hanging="360"/>
      </w:pPr>
    </w:lvl>
    <w:lvl w:ilvl="1" w:tplc="41F24256">
      <w:start w:val="1"/>
      <w:numFmt w:val="lowerLetter"/>
      <w:lvlText w:val="%2."/>
      <w:lvlJc w:val="left"/>
      <w:pPr>
        <w:ind w:left="1627" w:hanging="360"/>
      </w:pPr>
    </w:lvl>
    <w:lvl w:ilvl="2" w:tplc="43021504">
      <w:start w:val="1"/>
      <w:numFmt w:val="lowerRoman"/>
      <w:lvlText w:val="%3."/>
      <w:lvlJc w:val="right"/>
      <w:pPr>
        <w:ind w:left="2347" w:hanging="180"/>
      </w:pPr>
    </w:lvl>
    <w:lvl w:ilvl="3" w:tplc="BC08205C">
      <w:start w:val="1"/>
      <w:numFmt w:val="decimal"/>
      <w:lvlText w:val="%4."/>
      <w:lvlJc w:val="left"/>
      <w:pPr>
        <w:ind w:left="3067" w:hanging="360"/>
      </w:pPr>
    </w:lvl>
    <w:lvl w:ilvl="4" w:tplc="F474966E">
      <w:start w:val="1"/>
      <w:numFmt w:val="lowerLetter"/>
      <w:lvlText w:val="%5."/>
      <w:lvlJc w:val="left"/>
      <w:pPr>
        <w:ind w:left="3787" w:hanging="360"/>
      </w:pPr>
    </w:lvl>
    <w:lvl w:ilvl="5" w:tplc="6C9611F4">
      <w:start w:val="1"/>
      <w:numFmt w:val="lowerRoman"/>
      <w:lvlText w:val="%6."/>
      <w:lvlJc w:val="right"/>
      <w:pPr>
        <w:ind w:left="4507" w:hanging="180"/>
      </w:pPr>
    </w:lvl>
    <w:lvl w:ilvl="6" w:tplc="19147F2C">
      <w:start w:val="1"/>
      <w:numFmt w:val="decimal"/>
      <w:lvlText w:val="%7."/>
      <w:lvlJc w:val="left"/>
      <w:pPr>
        <w:ind w:left="5227" w:hanging="360"/>
      </w:pPr>
    </w:lvl>
    <w:lvl w:ilvl="7" w:tplc="22709BEE">
      <w:start w:val="1"/>
      <w:numFmt w:val="lowerLetter"/>
      <w:lvlText w:val="%8."/>
      <w:lvlJc w:val="left"/>
      <w:pPr>
        <w:ind w:left="5947" w:hanging="360"/>
      </w:pPr>
    </w:lvl>
    <w:lvl w:ilvl="8" w:tplc="A1DE419A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59A013C9"/>
    <w:multiLevelType w:val="hybridMultilevel"/>
    <w:tmpl w:val="83583DD0"/>
    <w:lvl w:ilvl="0" w:tplc="BA92F2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F8650C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AB1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8A78AC9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C910FE5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FDC038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9D9E2F6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C35064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43B61EE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>
    <w:nsid w:val="7BF52BE5"/>
    <w:multiLevelType w:val="hybridMultilevel"/>
    <w:tmpl w:val="6D722ACE"/>
    <w:lvl w:ilvl="0" w:tplc="8EC47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FA127A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2" w:tplc="42DA31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008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BAA36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DADE38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540D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F421B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0A0CA7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09AA"/>
    <w:rsid w:val="005A0AEB"/>
    <w:rsid w:val="00E1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9AA"/>
    <w:rPr>
      <w:sz w:val="24"/>
      <w:szCs w:val="24"/>
      <w:lang w:eastAsia="ru-RU"/>
    </w:rPr>
  </w:style>
  <w:style w:type="paragraph" w:styleId="3">
    <w:name w:val="heading 3"/>
    <w:basedOn w:val="a"/>
    <w:qFormat/>
    <w:rsid w:val="00E109AA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E109AA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link w:val="Heading1"/>
    <w:uiPriority w:val="9"/>
    <w:rsid w:val="00E109AA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E109AA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link w:val="Heading2"/>
    <w:uiPriority w:val="9"/>
    <w:rsid w:val="00E109AA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E109AA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link w:val="Heading3"/>
    <w:uiPriority w:val="9"/>
    <w:rsid w:val="00E109AA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E109AA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rsid w:val="00E109AA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E109AA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link w:val="Heading5"/>
    <w:uiPriority w:val="9"/>
    <w:rsid w:val="00E109AA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E109AA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link w:val="Heading6"/>
    <w:uiPriority w:val="9"/>
    <w:rsid w:val="00E109AA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E109A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link w:val="Heading7"/>
    <w:uiPriority w:val="9"/>
    <w:rsid w:val="00E109AA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E109A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link w:val="Heading8"/>
    <w:uiPriority w:val="9"/>
    <w:rsid w:val="00E109AA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E109A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link w:val="Heading9"/>
    <w:uiPriority w:val="9"/>
    <w:rsid w:val="00E109A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E109A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No Spacing"/>
    <w:uiPriority w:val="1"/>
    <w:qFormat/>
    <w:rsid w:val="00E109AA"/>
  </w:style>
  <w:style w:type="paragraph" w:styleId="a5">
    <w:name w:val="Title"/>
    <w:basedOn w:val="a"/>
    <w:link w:val="a6"/>
    <w:qFormat/>
    <w:rsid w:val="00E109AA"/>
    <w:pPr>
      <w:ind w:firstLine="709"/>
      <w:jc w:val="center"/>
    </w:pPr>
    <w:rPr>
      <w:b/>
      <w:szCs w:val="20"/>
    </w:rPr>
  </w:style>
  <w:style w:type="character" w:customStyle="1" w:styleId="TitleChar">
    <w:name w:val="Title Char"/>
    <w:link w:val="a5"/>
    <w:uiPriority w:val="10"/>
    <w:rsid w:val="00E109A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E109AA"/>
    <w:pPr>
      <w:spacing w:before="200" w:after="200"/>
    </w:pPr>
  </w:style>
  <w:style w:type="character" w:customStyle="1" w:styleId="a8">
    <w:name w:val="Подзаголовок Знак"/>
    <w:link w:val="a7"/>
    <w:uiPriority w:val="11"/>
    <w:rsid w:val="00E109AA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E109AA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E109A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E109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E109AA"/>
    <w:rPr>
      <w:i/>
    </w:rPr>
  </w:style>
  <w:style w:type="paragraph" w:customStyle="1" w:styleId="Header">
    <w:name w:val="Header"/>
    <w:basedOn w:val="a"/>
    <w:link w:val="HeaderChar"/>
    <w:uiPriority w:val="99"/>
    <w:unhideWhenUsed/>
    <w:rsid w:val="00E109AA"/>
    <w:pPr>
      <w:tabs>
        <w:tab w:val="center" w:pos="7143"/>
        <w:tab w:val="right" w:pos="14287"/>
      </w:tabs>
    </w:pPr>
  </w:style>
  <w:style w:type="character" w:customStyle="1" w:styleId="HeaderChar">
    <w:name w:val="Header Char"/>
    <w:link w:val="Header"/>
    <w:uiPriority w:val="99"/>
    <w:rsid w:val="00E109AA"/>
  </w:style>
  <w:style w:type="paragraph" w:customStyle="1" w:styleId="Footer">
    <w:name w:val="Footer"/>
    <w:basedOn w:val="a"/>
    <w:link w:val="CaptionChar"/>
    <w:uiPriority w:val="99"/>
    <w:unhideWhenUsed/>
    <w:rsid w:val="00E109AA"/>
    <w:pPr>
      <w:tabs>
        <w:tab w:val="center" w:pos="7143"/>
        <w:tab w:val="right" w:pos="14287"/>
      </w:tabs>
    </w:pPr>
  </w:style>
  <w:style w:type="character" w:customStyle="1" w:styleId="FooterChar">
    <w:name w:val="Footer Char"/>
    <w:link w:val="Footer"/>
    <w:uiPriority w:val="99"/>
    <w:rsid w:val="00E109AA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E109A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E109AA"/>
  </w:style>
  <w:style w:type="table" w:styleId="ab">
    <w:name w:val="Table Grid"/>
    <w:basedOn w:val="a1"/>
    <w:rsid w:val="00E109A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E109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E109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uiPriority w:val="59"/>
    <w:rsid w:val="00E109A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E109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E109A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E109AA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E109A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E109A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E109AA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E109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rsid w:val="00E109AA"/>
    <w:rPr>
      <w:color w:val="0000FF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E109AA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E109AA"/>
    <w:rPr>
      <w:sz w:val="18"/>
    </w:rPr>
  </w:style>
  <w:style w:type="character" w:styleId="af">
    <w:name w:val="footnote reference"/>
    <w:uiPriority w:val="99"/>
    <w:unhideWhenUsed/>
    <w:rsid w:val="00E109AA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E109AA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E109AA"/>
    <w:rPr>
      <w:sz w:val="20"/>
    </w:rPr>
  </w:style>
  <w:style w:type="character" w:styleId="af2">
    <w:name w:val="endnote reference"/>
    <w:uiPriority w:val="99"/>
    <w:semiHidden/>
    <w:unhideWhenUsed/>
    <w:rsid w:val="00E109AA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E109AA"/>
    <w:pPr>
      <w:spacing w:after="57"/>
    </w:pPr>
  </w:style>
  <w:style w:type="paragraph" w:styleId="21">
    <w:name w:val="toc 2"/>
    <w:basedOn w:val="a"/>
    <w:next w:val="a"/>
    <w:uiPriority w:val="39"/>
    <w:unhideWhenUsed/>
    <w:rsid w:val="00E109AA"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rsid w:val="00E109AA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E109AA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E109AA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E109AA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E109AA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E109AA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E109AA"/>
    <w:pPr>
      <w:spacing w:after="57"/>
      <w:ind w:left="2268"/>
    </w:pPr>
  </w:style>
  <w:style w:type="paragraph" w:styleId="af3">
    <w:name w:val="TOC Heading"/>
    <w:uiPriority w:val="39"/>
    <w:unhideWhenUsed/>
    <w:rsid w:val="00E109AA"/>
  </w:style>
  <w:style w:type="paragraph" w:styleId="af4">
    <w:name w:val="table of figures"/>
    <w:basedOn w:val="a"/>
    <w:next w:val="a"/>
    <w:uiPriority w:val="99"/>
    <w:unhideWhenUsed/>
    <w:rsid w:val="00E109AA"/>
  </w:style>
  <w:style w:type="paragraph" w:styleId="af5">
    <w:name w:val="Balloon Text"/>
    <w:basedOn w:val="a"/>
    <w:semiHidden/>
    <w:rsid w:val="00E109AA"/>
    <w:rPr>
      <w:rFonts w:ascii="Tahoma" w:hAnsi="Tahoma" w:cs="Tahoma"/>
      <w:sz w:val="16"/>
      <w:szCs w:val="16"/>
    </w:rPr>
  </w:style>
  <w:style w:type="paragraph" w:styleId="af6">
    <w:name w:val="Body Text Indent"/>
    <w:basedOn w:val="a"/>
    <w:rsid w:val="00E109AA"/>
    <w:pPr>
      <w:spacing w:before="2400"/>
      <w:ind w:left="6481"/>
    </w:pPr>
    <w:rPr>
      <w:sz w:val="28"/>
      <w:szCs w:val="20"/>
    </w:rPr>
  </w:style>
  <w:style w:type="paragraph" w:styleId="af7">
    <w:name w:val="Body Text"/>
    <w:basedOn w:val="a"/>
    <w:rsid w:val="00E109AA"/>
    <w:pPr>
      <w:spacing w:after="120"/>
    </w:pPr>
  </w:style>
  <w:style w:type="paragraph" w:styleId="af8">
    <w:name w:val="Normal (Web)"/>
    <w:basedOn w:val="a"/>
    <w:uiPriority w:val="99"/>
    <w:rsid w:val="00E109A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109AA"/>
  </w:style>
  <w:style w:type="character" w:customStyle="1" w:styleId="visited">
    <w:name w:val="visited"/>
    <w:basedOn w:val="a0"/>
    <w:rsid w:val="00E109AA"/>
  </w:style>
  <w:style w:type="character" w:customStyle="1" w:styleId="blk">
    <w:name w:val="blk"/>
    <w:basedOn w:val="a0"/>
    <w:rsid w:val="00E109AA"/>
  </w:style>
  <w:style w:type="character" w:customStyle="1" w:styleId="match">
    <w:name w:val="match"/>
    <w:basedOn w:val="a0"/>
    <w:rsid w:val="00E109AA"/>
  </w:style>
  <w:style w:type="paragraph" w:customStyle="1" w:styleId="formattexttopleveltext">
    <w:name w:val="formattext topleveltext"/>
    <w:basedOn w:val="a"/>
    <w:rsid w:val="00E109AA"/>
    <w:pPr>
      <w:spacing w:before="100" w:beforeAutospacing="1" w:after="100" w:afterAutospacing="1"/>
    </w:pPr>
  </w:style>
  <w:style w:type="paragraph" w:styleId="22">
    <w:name w:val="Body Text Indent 2"/>
    <w:basedOn w:val="a"/>
    <w:rsid w:val="00E109AA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rsid w:val="00E109AA"/>
    <w:rPr>
      <w:sz w:val="26"/>
      <w:szCs w:val="26"/>
      <w:lang w:eastAsia="ru-RU"/>
    </w:rPr>
  </w:style>
  <w:style w:type="paragraph" w:customStyle="1" w:styleId="af9">
    <w:name w:val="Знак Знак Знак Знак Знак Знак Знак Знак Знак Знак Знак Знак"/>
    <w:basedOn w:val="a"/>
    <w:rsid w:val="00E109A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rsid w:val="00E109AA"/>
    <w:rPr>
      <w:sz w:val="26"/>
      <w:szCs w:val="26"/>
      <w:lang w:val="ru-RU" w:eastAsia="ru-RU" w:bidi="ar-SA"/>
    </w:rPr>
  </w:style>
  <w:style w:type="character" w:customStyle="1" w:styleId="a6">
    <w:name w:val="Название Знак"/>
    <w:link w:val="a5"/>
    <w:rsid w:val="00E109AA"/>
    <w:rPr>
      <w:b/>
      <w:sz w:val="24"/>
      <w:lang w:val="ru-RU" w:eastAsia="ru-RU" w:bidi="ar-SA"/>
    </w:rPr>
  </w:style>
  <w:style w:type="character" w:styleId="afa">
    <w:name w:val="Strong"/>
    <w:uiPriority w:val="22"/>
    <w:qFormat/>
    <w:rsid w:val="00E109AA"/>
    <w:rPr>
      <w:b/>
      <w:bCs/>
    </w:rPr>
  </w:style>
  <w:style w:type="character" w:styleId="afb">
    <w:name w:val="Emphasis"/>
    <w:uiPriority w:val="20"/>
    <w:qFormat/>
    <w:rsid w:val="00E109AA"/>
    <w:rPr>
      <w:i/>
      <w:iCs/>
    </w:rPr>
  </w:style>
  <w:style w:type="paragraph" w:customStyle="1" w:styleId="Standard">
    <w:name w:val="Standard"/>
    <w:qFormat/>
    <w:rsid w:val="00E109AA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nil"/>
    </w:pPr>
    <w:rPr>
      <w:rFonts w:ascii="Liberation Serif" w:hAnsi="Liberation Serif" w:cs="Liberation Serif"/>
      <w:color w:val="000000"/>
      <w:sz w:val="24"/>
    </w:rPr>
  </w:style>
  <w:style w:type="character" w:customStyle="1" w:styleId="10">
    <w:name w:val="Строгий1"/>
    <w:uiPriority w:val="22"/>
    <w:qFormat/>
    <w:rsid w:val="00E109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r54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612</Words>
  <Characters>3493</Characters>
  <Application>Microsoft Office Word</Application>
  <DocSecurity>0</DocSecurity>
  <Lines>29</Lines>
  <Paragraphs>8</Paragraphs>
  <ScaleCrop>false</ScaleCrop>
  <Company/>
  <LinksUpToDate>false</LinksUpToDate>
  <CharactersWithSpaces>4097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Чтобы упростить процедуру предоставления государственных услуг, сократить ее сроки и сделать обслуживание более качественным и доступным, Управление Федеральной службы государственной регистрации, кадастра и картографии (далее - Росреестра) по Новосибирс</dc:title>
  <dc:creator>user</dc:creator>
  <cp:lastModifiedBy>Sidorova_LV</cp:lastModifiedBy>
  <cp:revision>307</cp:revision>
  <dcterms:created xsi:type="dcterms:W3CDTF">2009-04-08T02:19:00Z</dcterms:created>
  <dcterms:modified xsi:type="dcterms:W3CDTF">2026-03-01T23:08:00Z</dcterms:modified>
  <cp:version>917504</cp:version>
</cp:coreProperties>
</file>